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shape style="position:absolute;margin-left:504pt;margin-top:201.519806pt;width:12pt;height:24pt;mso-position-horizontal-relative:page;mso-position-vertical-relative:page;z-index:-788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4pt;margin-top:240.619598pt;width:12pt;height:24pt;mso-position-horizontal-relative:page;mso-position-vertical-relative:page;z-index:-7864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4pt;margin-top:623.806824pt;width:12pt;height:24pt;mso-position-horizontal-relative:page;mso-position-vertical-relative:page;z-index:-7840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0pt;margin-top:0pt;width:612pt;height:82.1pt;mso-position-horizontal-relative:page;mso-position-vertical-relative:page;z-index:1120" coordorigin="0,0" coordsize="12240,1642">
            <v:rect style="position:absolute;left:0;top:0;width:12240;height:1642" filled="true" fillcolor="#0f99d6" stroked="false">
              <v:fill type="solid"/>
            </v:rect>
            <v:shape style="position:absolute;left:0;top:0;width:12240;height:1642" type="#_x0000_t202" filled="false" stroked="false">
              <v:textbox inset="0,0,0,0">
                <w:txbxContent>
                  <w:p>
                    <w:pPr>
                      <w:spacing w:before="162"/>
                      <w:ind w:left="4019" w:right="0" w:hanging="2008"/>
                      <w:jc w:val="left"/>
                      <w:rPr>
                        <w:b w:val="0"/>
                        <w:sz w:val="54"/>
                      </w:rPr>
                    </w:pPr>
                    <w:r>
                      <w:rPr>
                        <w:b w:val="0"/>
                        <w:color w:val="FFFFFF"/>
                        <w:spacing w:val="-5"/>
                        <w:sz w:val="54"/>
                      </w:rPr>
                      <w:t>THIRD PARTY </w:t>
                    </w:r>
                    <w:r>
                      <w:rPr>
                        <w:b w:val="0"/>
                        <w:color w:val="FFFFFF"/>
                        <w:spacing w:val="-8"/>
                        <w:sz w:val="54"/>
                      </w:rPr>
                      <w:t>SERVICE </w:t>
                    </w:r>
                    <w:r>
                      <w:rPr>
                        <w:b w:val="0"/>
                        <w:color w:val="FFFFFF"/>
                        <w:spacing w:val="-10"/>
                        <w:sz w:val="54"/>
                      </w:rPr>
                      <w:t>PROVIDER </w:t>
                    </w:r>
                    <w:r>
                      <w:rPr>
                        <w:b w:val="0"/>
                        <w:color w:val="FFFFFF"/>
                        <w:spacing w:val="-5"/>
                        <w:sz w:val="54"/>
                      </w:rPr>
                      <w:t>QUESTIONNAIRE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-7768" from="45pt,666.25pt" to="472.32pt,666.25pt" stroked="true" strokeweight=".5pt" strokecolor="#414042">
            <v:stroke dashstyle="solid"/>
            <w10:wrap type="none"/>
          </v:line>
        </w:pict>
      </w:r>
      <w:r>
        <w:rPr/>
        <w:pict>
          <v:group style="position:absolute;margin-left:504.817963pt;margin-top:211.744766pt;width:9.85pt;height:9.35pt;mso-position-horizontal-relative:page;mso-position-vertical-relative:page;z-index:-7744" coordorigin="10096,4235" coordsize="197,187">
            <v:rect style="position:absolute;left:10096;top:4234;width:197;height:187" filled="true" fillcolor="#ffffff" stroked="false">
              <v:fill type="solid"/>
            </v:rect>
            <v:rect style="position:absolute;left:10106;top:4244;width:177;height:167" filled="false" stroked="true" strokeweight="1.000053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144989pt;margin-top:225.653763pt;width:9.5pt;height:9.35pt;mso-position-horizontal-relative:page;mso-position-vertical-relative:page;z-index:-7720" coordorigin="10103,4513" coordsize="190,187">
            <v:rect style="position:absolute;left:10102;top:4513;width:190;height:187" filled="true" fillcolor="#ffffff" stroked="false">
              <v:fill type="solid"/>
            </v:rect>
            <v:rect style="position:absolute;left:10112;top:4523;width:170;height:167" filled="false" stroked="true" strokeweight="1.00005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4.981964pt;margin-top:250.690704pt;width:9.7pt;height:9.35pt;mso-position-horizontal-relative:page;mso-position-vertical-relative:page;z-index:-7696" coordorigin="10100,5014" coordsize="194,187">
            <v:rect style="position:absolute;left:10099;top:5013;width:194;height:187" filled="true" fillcolor="#ffffff" stroked="false">
              <v:fill type="solid"/>
            </v:rect>
            <v:rect style="position:absolute;left:10109;top:5023;width:174;height:167" filled="false" stroked="true" strokeweight=".999952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144989pt;margin-top:264.435791pt;width:9.5pt;height:9.85pt;mso-position-horizontal-relative:page;mso-position-vertical-relative:page;z-index:-7672" coordorigin="10103,5289" coordsize="190,197">
            <v:rect style="position:absolute;left:10102;top:5288;width:190;height:197" filled="true" fillcolor="#ffffff" stroked="false">
              <v:fill type="solid"/>
            </v:rect>
            <v:rect style="position:absolute;left:10112;top:5298;width:170;height:177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471985pt;margin-top:278.673279pt;width:8.85pt;height:9.2pt;mso-position-horizontal-relative:page;mso-position-vertical-relative:page;z-index:-7648" coordorigin="10109,5573" coordsize="177,184">
            <v:rect style="position:absolute;left:10109;top:5573;width:177;height:184" filled="true" fillcolor="#ffffff" stroked="false">
              <v:fill type="solid"/>
            </v:rect>
            <v:rect style="position:absolute;left:10119;top:5583;width:157;height:164" filled="false" stroked="true" strokeweight="1.000004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4.817993pt;margin-top:633.763489pt;width:9.85pt;height:9.7pt;mso-position-horizontal-relative:page;mso-position-vertical-relative:page;z-index:-7624" coordorigin="10096,12675" coordsize="197,194">
            <v:rect style="position:absolute;left:10096;top:12675;width:197;height:194" filled="true" fillcolor="#ffffff" stroked="false">
              <v:fill type="solid"/>
            </v:rect>
            <v:rect style="position:absolute;left:10106;top:12685;width:177;height:174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635986pt;margin-top:647.836121pt;width:9pt;height:9.5pt;mso-position-horizontal-relative:page;mso-position-vertical-relative:page;z-index:-7600" coordorigin="10113,12957" coordsize="180,190">
            <v:rect style="position:absolute;left:10112;top:12956;width:180;height:190" filled="true" fillcolor="#ffffff" stroked="false">
              <v:fill type="solid"/>
            </v:rect>
            <v:rect style="position:absolute;left:10122;top:12966;width:160;height:170" filled="false" stroked="true" strokeweight="1pt" strokecolor="#000000">
              <v:stroke dashstyle="solid"/>
            </v:rect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21"/>
        </w:rPr>
      </w:pPr>
    </w:p>
    <w:tbl>
      <w:tblPr>
        <w:tblW w:w="0" w:type="auto"/>
        <w:jc w:val="left"/>
        <w:tblInd w:w="7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80"/>
      </w:tblGrid>
      <w:tr>
        <w:trPr>
          <w:trHeight w:val="517" w:hRule="atLeast"/>
        </w:trPr>
        <w:tc>
          <w:tcPr>
            <w:tcW w:w="10780" w:type="dxa"/>
          </w:tcPr>
          <w:p>
            <w:pPr>
              <w:pStyle w:val="TableParagraph"/>
              <w:spacing w:before="130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Entity</w:t>
            </w:r>
          </w:p>
        </w:tc>
      </w:tr>
      <w:tr>
        <w:trPr>
          <w:trHeight w:val="517" w:hRule="atLeast"/>
        </w:trPr>
        <w:tc>
          <w:tcPr>
            <w:tcW w:w="10780" w:type="dxa"/>
          </w:tcPr>
          <w:p>
            <w:pPr>
              <w:pStyle w:val="TableParagraph"/>
              <w:spacing w:before="130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Name &amp; Title of Organization Senior Officer</w:t>
            </w:r>
          </w:p>
        </w:tc>
      </w:tr>
      <w:tr>
        <w:trPr>
          <w:trHeight w:val="797" w:hRule="atLeast"/>
        </w:trPr>
        <w:tc>
          <w:tcPr>
            <w:tcW w:w="10780" w:type="dxa"/>
          </w:tcPr>
          <w:p>
            <w:pPr>
              <w:pStyle w:val="TableParagraph"/>
              <w:tabs>
                <w:tab w:pos="5402" w:val="left" w:leader="none"/>
              </w:tabs>
              <w:spacing w:line="254" w:lineRule="auto" w:before="130"/>
              <w:ind w:right="4747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Name of Organization Cybersecurity/Technology Contact Email</w:t>
              <w:tab/>
            </w:r>
            <w:r>
              <w:rPr>
                <w:b w:val="0"/>
                <w:color w:val="58595B"/>
                <w:spacing w:val="-4"/>
                <w:sz w:val="22"/>
              </w:rPr>
              <w:t>Phone</w:t>
            </w:r>
          </w:p>
        </w:tc>
      </w:tr>
    </w:tbl>
    <w:p>
      <w:pPr>
        <w:pStyle w:val="BodyText"/>
        <w:spacing w:before="4"/>
        <w:rPr>
          <w:rFonts w:ascii="Times New Roman"/>
          <w:sz w:val="20"/>
        </w:rPr>
      </w:pPr>
    </w:p>
    <w:tbl>
      <w:tblPr>
        <w:tblW w:w="0" w:type="auto"/>
        <w:jc w:val="left"/>
        <w:tblInd w:w="7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70"/>
        <w:gridCol w:w="1610"/>
      </w:tblGrid>
      <w:tr>
        <w:trPr>
          <w:trHeight w:val="761" w:hRule="atLeast"/>
        </w:trPr>
        <w:tc>
          <w:tcPr>
            <w:tcW w:w="9170" w:type="dxa"/>
          </w:tcPr>
          <w:p>
            <w:pPr>
              <w:pStyle w:val="TableParagraph"/>
              <w:spacing w:line="254" w:lineRule="auto" w:before="112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Are you a covered entity under the NYS Cybersecurity Regulation (23 NYCRR 500)? (i.e., do you hold any license issued by the NYS Department of Financial Services?)</w:t>
            </w:r>
          </w:p>
        </w:tc>
        <w:tc>
          <w:tcPr>
            <w:tcW w:w="1610" w:type="dxa"/>
          </w:tcPr>
          <w:p>
            <w:pPr>
              <w:pStyle w:val="TableParagraph"/>
              <w:spacing w:line="127" w:lineRule="auto" w:before="239"/>
              <w:rPr>
                <w:b w:val="0"/>
                <w:sz w:val="22"/>
              </w:rPr>
            </w:pPr>
            <w:r>
              <w:rPr>
                <w:b w:val="0"/>
                <w:color w:val="58595B"/>
                <w:position w:val="-27"/>
                <w:sz w:val="40"/>
              </w:rPr>
              <w:t>□</w:t>
            </w:r>
            <w:r>
              <w:rPr>
                <w:b w:val="0"/>
                <w:color w:val="58595B"/>
                <w:spacing w:val="11"/>
                <w:position w:val="-27"/>
                <w:sz w:val="40"/>
              </w:rPr>
              <w:t> </w:t>
            </w: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spacing w:line="133" w:lineRule="exact"/>
              <w:ind w:left="420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1041" w:hRule="atLeast"/>
        </w:trPr>
        <w:tc>
          <w:tcPr>
            <w:tcW w:w="9170" w:type="dxa"/>
          </w:tcPr>
          <w:p>
            <w:pPr>
              <w:pStyle w:val="TableParagraph"/>
              <w:spacing w:before="10"/>
              <w:ind w:left="0"/>
              <w:rPr>
                <w:rFonts w:ascii="Times New Roman"/>
                <w:sz w:val="21"/>
              </w:rPr>
            </w:pPr>
          </w:p>
          <w:p>
            <w:pPr>
              <w:pStyle w:val="TableParagraph"/>
              <w:spacing w:line="254" w:lineRule="auto" w:before="1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If you are a covered entity, have you filed your annual certificate of compliance with the NYS Department of Financial Services?</w:t>
            </w:r>
          </w:p>
        </w:tc>
        <w:tc>
          <w:tcPr>
            <w:tcW w:w="1610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540" w:val="left" w:leader="none"/>
              </w:tabs>
              <w:spacing w:line="132" w:lineRule="auto" w:before="236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540" w:val="left" w:leader="none"/>
              </w:tabs>
              <w:spacing w:line="48" w:lineRule="auto" w:before="0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  <w:p>
            <w:pPr>
              <w:pStyle w:val="TableParagraph"/>
              <w:spacing w:line="254" w:lineRule="exact"/>
              <w:ind w:left="503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N/A</w:t>
            </w:r>
          </w:p>
        </w:tc>
      </w:tr>
      <w:tr>
        <w:trPr>
          <w:trHeight w:val="2734" w:hRule="atLeast"/>
        </w:trPr>
        <w:tc>
          <w:tcPr>
            <w:tcW w:w="10780" w:type="dxa"/>
            <w:gridSpan w:val="2"/>
          </w:tcPr>
          <w:p>
            <w:pPr>
              <w:pStyle w:val="TableParagraph"/>
              <w:spacing w:line="228" w:lineRule="exact" w:before="27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If you are a covered entity, please select any exemptions you qualify for: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990" w:val="left" w:leader="none"/>
              </w:tabs>
              <w:spacing w:line="389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500.19 (a </w:t>
            </w:r>
            <w:r>
              <w:rPr>
                <w:b w:val="0"/>
                <w:color w:val="58595B"/>
                <w:sz w:val="22"/>
              </w:rPr>
              <w:t>1, 2, </w:t>
            </w:r>
            <w:r>
              <w:rPr>
                <w:b w:val="0"/>
                <w:color w:val="58595B"/>
                <w:spacing w:val="-3"/>
                <w:sz w:val="22"/>
              </w:rPr>
              <w:t>&amp;/or </w:t>
            </w:r>
            <w:r>
              <w:rPr>
                <w:b w:val="0"/>
                <w:color w:val="58595B"/>
                <w:sz w:val="22"/>
              </w:rPr>
              <w:t>3) Limited</w:t>
            </w:r>
            <w:r>
              <w:rPr>
                <w:b w:val="0"/>
                <w:color w:val="58595B"/>
                <w:spacing w:val="1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Exemption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500.19 (b) </w:t>
            </w:r>
            <w:r>
              <w:rPr>
                <w:b w:val="0"/>
                <w:color w:val="58595B"/>
                <w:sz w:val="22"/>
              </w:rPr>
              <w:t>Employee, agent, or representative of a covered</w:t>
            </w:r>
            <w:r>
              <w:rPr>
                <w:b w:val="0"/>
                <w:color w:val="58595B"/>
                <w:spacing w:val="-4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entity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500.19 </w:t>
            </w:r>
            <w:r>
              <w:rPr>
                <w:b w:val="0"/>
                <w:color w:val="58595B"/>
                <w:spacing w:val="-4"/>
                <w:sz w:val="22"/>
              </w:rPr>
              <w:t>(c) </w:t>
            </w:r>
            <w:r>
              <w:rPr>
                <w:b w:val="0"/>
                <w:color w:val="58595B"/>
                <w:sz w:val="22"/>
              </w:rPr>
              <w:t>Do not directly or indirectly maintain, utilize, control, or operate any information</w:t>
            </w:r>
            <w:r>
              <w:rPr>
                <w:b w:val="0"/>
                <w:color w:val="58595B"/>
                <w:spacing w:val="-23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systems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500.19 (d) </w:t>
            </w:r>
            <w:r>
              <w:rPr>
                <w:b w:val="0"/>
                <w:color w:val="58595B"/>
                <w:sz w:val="22"/>
              </w:rPr>
              <w:t>Covered entity under Article 70 of the NYS Insurance Law (captive insurance</w:t>
            </w:r>
            <w:r>
              <w:rPr>
                <w:b w:val="0"/>
                <w:color w:val="58595B"/>
                <w:spacing w:val="-31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company)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990" w:val="left" w:leader="none"/>
              </w:tabs>
              <w:spacing w:line="414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500.19 </w:t>
            </w:r>
            <w:r>
              <w:rPr>
                <w:b w:val="0"/>
                <w:color w:val="58595B"/>
                <w:sz w:val="22"/>
              </w:rPr>
              <w:t>(f) Subject to NYS Insurance law section </w:t>
            </w:r>
            <w:r>
              <w:rPr>
                <w:b w:val="0"/>
                <w:color w:val="58595B"/>
                <w:spacing w:val="-8"/>
                <w:sz w:val="22"/>
              </w:rPr>
              <w:t>1110 </w:t>
            </w:r>
            <w:r>
              <w:rPr>
                <w:b w:val="0"/>
                <w:color w:val="58595B"/>
                <w:sz w:val="22"/>
              </w:rPr>
              <w:t>(charitable annuity society), section 5904</w:t>
            </w:r>
            <w:r>
              <w:rPr>
                <w:b w:val="0"/>
                <w:color w:val="58595B"/>
                <w:spacing w:val="-19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(risk</w:t>
            </w:r>
          </w:p>
          <w:p>
            <w:pPr>
              <w:pStyle w:val="TableParagraph"/>
              <w:spacing w:line="253" w:lineRule="exact"/>
              <w:ind w:left="949" w:right="695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retention group not chartered in NY), or are an accredited reinsurer pursuant to 11 NYCRR 125</w:t>
            </w:r>
          </w:p>
          <w:p>
            <w:pPr>
              <w:pStyle w:val="TableParagraph"/>
              <w:spacing w:before="16"/>
              <w:ind w:left="98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(reinsurer)</w:t>
            </w:r>
          </w:p>
        </w:tc>
      </w:tr>
      <w:tr>
        <w:trPr>
          <w:trHeight w:val="3297" w:hRule="atLeast"/>
        </w:trPr>
        <w:tc>
          <w:tcPr>
            <w:tcW w:w="10780" w:type="dxa"/>
            <w:gridSpan w:val="2"/>
          </w:tcPr>
          <w:p>
            <w:pPr>
              <w:pStyle w:val="TableParagraph"/>
              <w:spacing w:line="228" w:lineRule="exact" w:before="40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comply with any existing published cyber/data security standards? If so, please select all that apply.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89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23 NYCRR </w:t>
            </w:r>
            <w:r>
              <w:rPr>
                <w:b w:val="0"/>
                <w:color w:val="58595B"/>
                <w:spacing w:val="2"/>
                <w:sz w:val="22"/>
              </w:rPr>
              <w:t>500 </w:t>
            </w:r>
            <w:r>
              <w:rPr>
                <w:b w:val="0"/>
                <w:color w:val="58595B"/>
                <w:sz w:val="22"/>
              </w:rPr>
              <w:t>(NYS Cybersecurity</w:t>
            </w:r>
            <w:r>
              <w:rPr>
                <w:b w:val="0"/>
                <w:color w:val="58595B"/>
                <w:spacing w:val="-9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Regulation)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ISO/IEC </w:t>
            </w:r>
            <w:r>
              <w:rPr>
                <w:b w:val="0"/>
                <w:color w:val="58595B"/>
                <w:sz w:val="22"/>
              </w:rPr>
              <w:t>27000 family of standards (International Organization for</w:t>
            </w:r>
            <w:r>
              <w:rPr>
                <w:b w:val="0"/>
                <w:color w:val="58595B"/>
                <w:spacing w:val="-11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Standardization)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SOC2/3 </w:t>
            </w:r>
            <w:r>
              <w:rPr>
                <w:b w:val="0"/>
                <w:color w:val="58595B"/>
                <w:spacing w:val="-3"/>
                <w:sz w:val="22"/>
              </w:rPr>
              <w:t>and/or </w:t>
            </w:r>
            <w:r>
              <w:rPr>
                <w:b w:val="0"/>
                <w:color w:val="58595B"/>
                <w:sz w:val="22"/>
              </w:rPr>
              <w:t>SOC for cybersecurity (method to keep data</w:t>
            </w:r>
            <w:r>
              <w:rPr>
                <w:b w:val="0"/>
                <w:color w:val="58595B"/>
                <w:spacing w:val="-9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secure)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NIST </w:t>
            </w:r>
            <w:r>
              <w:rPr>
                <w:b w:val="0"/>
                <w:color w:val="58595B"/>
                <w:spacing w:val="-7"/>
                <w:sz w:val="22"/>
              </w:rPr>
              <w:t>7621r1 </w:t>
            </w:r>
            <w:r>
              <w:rPr>
                <w:b w:val="0"/>
                <w:color w:val="58595B"/>
                <w:sz w:val="22"/>
              </w:rPr>
              <w:t>(small business information security</w:t>
            </w:r>
            <w:r>
              <w:rPr>
                <w:b w:val="0"/>
                <w:color w:val="58595B"/>
                <w:spacing w:val="-1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fundamentals)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NIST CSF (government cybersecurity</w:t>
            </w:r>
            <w:r>
              <w:rPr>
                <w:b w:val="0"/>
                <w:color w:val="58595B"/>
                <w:spacing w:val="7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framework)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3"/>
                <w:sz w:val="22"/>
              </w:rPr>
              <w:t>OWASP </w:t>
            </w:r>
            <w:r>
              <w:rPr>
                <w:b w:val="0"/>
                <w:color w:val="58595B"/>
                <w:sz w:val="22"/>
              </w:rPr>
              <w:t>(Open </w:t>
            </w:r>
            <w:r>
              <w:rPr>
                <w:b w:val="0"/>
                <w:color w:val="58595B"/>
                <w:spacing w:val="-3"/>
                <w:sz w:val="22"/>
              </w:rPr>
              <w:t>Web </w:t>
            </w:r>
            <w:r>
              <w:rPr>
                <w:b w:val="0"/>
                <w:color w:val="58595B"/>
                <w:sz w:val="22"/>
              </w:rPr>
              <w:t>Application Security</w:t>
            </w:r>
            <w:r>
              <w:rPr>
                <w:b w:val="0"/>
                <w:color w:val="58595B"/>
                <w:spacing w:val="10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Project)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</w:tabs>
              <w:spacing w:line="370" w:lineRule="exact" w:before="0" w:after="0"/>
              <w:ind w:left="98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GDPR (European data protection</w:t>
            </w:r>
            <w:r>
              <w:rPr>
                <w:b w:val="0"/>
                <w:color w:val="58595B"/>
                <w:spacing w:val="-5"/>
                <w:sz w:val="22"/>
              </w:rPr>
              <w:t> </w:t>
            </w:r>
            <w:r>
              <w:rPr>
                <w:b w:val="0"/>
                <w:color w:val="58595B"/>
                <w:sz w:val="22"/>
              </w:rPr>
              <w:t>regulation)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990" w:val="left" w:leader="none"/>
                <w:tab w:pos="10458" w:val="left" w:leader="none"/>
              </w:tabs>
              <w:spacing w:line="400" w:lineRule="exact" w:before="0" w:after="0"/>
              <w:ind w:left="989" w:right="0" w:hanging="359"/>
              <w:jc w:val="left"/>
              <w:rPr>
                <w:rFonts w:ascii="Times New Roman" w:hAnsi="Times New Roman"/>
                <w:sz w:val="22"/>
              </w:rPr>
            </w:pPr>
            <w:r>
              <w:rPr>
                <w:b w:val="0"/>
                <w:color w:val="58595B"/>
                <w:sz w:val="22"/>
              </w:rPr>
              <w:t>Other </w:t>
            </w:r>
            <w:r>
              <w:rPr>
                <w:rFonts w:ascii="Times New Roman" w:hAnsi="Times New Roman"/>
                <w:color w:val="58595B"/>
                <w:sz w:val="22"/>
                <w:u w:val="single" w:color="414042"/>
              </w:rPr>
              <w:t> </w:t>
              <w:tab/>
            </w:r>
          </w:p>
        </w:tc>
      </w:tr>
      <w:tr>
        <w:trPr>
          <w:trHeight w:val="1797" w:hRule="atLeast"/>
        </w:trPr>
        <w:tc>
          <w:tcPr>
            <w:tcW w:w="9170" w:type="dxa"/>
          </w:tcPr>
          <w:p>
            <w:pPr>
              <w:pStyle w:val="TableParagraph"/>
              <w:spacing w:before="2"/>
              <w:ind w:left="0"/>
              <w:rPr>
                <w:rFonts w:ascii="Times New Roman"/>
                <w:sz w:val="35"/>
              </w:rPr>
            </w:pPr>
          </w:p>
          <w:p>
            <w:pPr>
              <w:pStyle w:val="TableParagraph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Have you undergone a cybersecurity/vulnerability audit? If so, when and by whom?</w:t>
            </w:r>
          </w:p>
        </w:tc>
        <w:tc>
          <w:tcPr>
            <w:tcW w:w="1610" w:type="dxa"/>
          </w:tcPr>
          <w:p>
            <w:pPr>
              <w:pStyle w:val="TableParagraph"/>
              <w:spacing w:before="8"/>
              <w:ind w:left="0"/>
              <w:rPr>
                <w:rFonts w:ascii="Times New Roman"/>
                <w:sz w:val="65"/>
              </w:rPr>
            </w:pPr>
          </w:p>
          <w:p>
            <w:pPr>
              <w:pStyle w:val="TableParagraph"/>
              <w:spacing w:line="127" w:lineRule="auto" w:before="1"/>
              <w:rPr>
                <w:b w:val="0"/>
                <w:sz w:val="22"/>
              </w:rPr>
            </w:pPr>
            <w:r>
              <w:rPr>
                <w:b w:val="0"/>
                <w:color w:val="58595B"/>
                <w:position w:val="-27"/>
                <w:sz w:val="40"/>
              </w:rPr>
              <w:t>□</w:t>
            </w:r>
            <w:r>
              <w:rPr>
                <w:b w:val="0"/>
                <w:color w:val="58595B"/>
                <w:spacing w:val="11"/>
                <w:position w:val="-27"/>
                <w:sz w:val="40"/>
              </w:rPr>
              <w:t> </w:t>
            </w: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spacing w:line="133" w:lineRule="exact"/>
              <w:ind w:left="420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</w:tbl>
    <w:p>
      <w:pPr>
        <w:spacing w:after="0" w:line="133" w:lineRule="exact"/>
        <w:jc w:val="center"/>
        <w:rPr>
          <w:sz w:val="22"/>
        </w:rPr>
        <w:sectPr>
          <w:footerReference w:type="default" r:id="rId5"/>
          <w:type w:val="continuous"/>
          <w:pgSz w:w="12240" w:h="15840"/>
          <w:pgMar w:footer="1097" w:top="0" w:bottom="1280" w:left="0" w:right="0"/>
        </w:sectPr>
      </w:pPr>
    </w:p>
    <w:tbl>
      <w:tblPr>
        <w:tblW w:w="0" w:type="auto"/>
        <w:jc w:val="left"/>
        <w:tblInd w:w="74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70"/>
        <w:gridCol w:w="1610"/>
      </w:tblGrid>
      <w:tr>
        <w:trPr>
          <w:trHeight w:val="1363" w:hRule="atLeast"/>
        </w:trPr>
        <w:tc>
          <w:tcPr>
            <w:tcW w:w="9170" w:type="dxa"/>
          </w:tcPr>
          <w:p>
            <w:pPr>
              <w:pStyle w:val="TableParagraph"/>
              <w:spacing w:before="37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encrypt data in transit?</w:t>
            </w:r>
          </w:p>
          <w:p>
            <w:pPr>
              <w:pStyle w:val="TableParagraph"/>
              <w:spacing w:before="24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If yes, please list encryption technology/tool used.</w:t>
            </w:r>
          </w:p>
        </w:tc>
        <w:tc>
          <w:tcPr>
            <w:tcW w:w="1610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540" w:val="left" w:leader="none"/>
              </w:tabs>
              <w:spacing w:line="380" w:lineRule="exact" w:before="305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540" w:val="left" w:leader="none"/>
              </w:tabs>
              <w:spacing w:line="380" w:lineRule="exact" w:before="0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1363" w:hRule="atLeast"/>
        </w:trPr>
        <w:tc>
          <w:tcPr>
            <w:tcW w:w="9170" w:type="dxa"/>
          </w:tcPr>
          <w:p>
            <w:pPr>
              <w:pStyle w:val="TableParagraph"/>
              <w:spacing w:before="37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encrypt data at rest (stored data)?</w:t>
            </w:r>
          </w:p>
          <w:p>
            <w:pPr>
              <w:pStyle w:val="TableParagraph"/>
              <w:spacing w:before="24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If yes, please list encryption technology/tool used.</w:t>
            </w:r>
          </w:p>
        </w:tc>
        <w:tc>
          <w:tcPr>
            <w:tcW w:w="1610" w:type="dxa"/>
          </w:tcPr>
          <w:p>
            <w:pPr>
              <w:pStyle w:val="TableParagraph"/>
              <w:spacing w:line="469" w:lineRule="exact" w:before="305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40"/>
              </w:rPr>
              <w:t>□</w:t>
            </w:r>
            <w:r>
              <w:rPr>
                <w:b w:val="0"/>
                <w:color w:val="58595B"/>
                <w:spacing w:val="11"/>
                <w:sz w:val="40"/>
              </w:rPr>
              <w:t> </w:t>
            </w: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spacing w:line="253" w:lineRule="exact"/>
              <w:ind w:left="420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1717" w:hRule="atLeast"/>
        </w:trPr>
        <w:tc>
          <w:tcPr>
            <w:tcW w:w="9170" w:type="dxa"/>
          </w:tcPr>
          <w:p>
            <w:pPr>
              <w:pStyle w:val="TableParagraph"/>
              <w:spacing w:line="254" w:lineRule="auto" w:before="37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employ access controls and policies designed to limit access to relevant information systems and Nonpublic Information</w:t>
            </w:r>
            <w:r>
              <w:rPr>
                <w:rFonts w:ascii="Lato Semibold"/>
                <w:b/>
                <w:color w:val="58595B"/>
                <w:position w:val="7"/>
                <w:sz w:val="13"/>
              </w:rPr>
              <w:t>1</w:t>
            </w:r>
            <w:r>
              <w:rPr>
                <w:b w:val="0"/>
                <w:color w:val="58595B"/>
                <w:sz w:val="22"/>
              </w:rPr>
              <w:t>?</w:t>
            </w:r>
          </w:p>
          <w:p>
            <w:pPr>
              <w:pStyle w:val="TableParagraph"/>
              <w:spacing w:before="1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If yes, please briefly describe.</w:t>
            </w:r>
          </w:p>
        </w:tc>
        <w:tc>
          <w:tcPr>
            <w:tcW w:w="1610" w:type="dxa"/>
          </w:tcPr>
          <w:p>
            <w:pPr>
              <w:pStyle w:val="TableParagraph"/>
              <w:ind w:left="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469" w:lineRule="exac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40"/>
              </w:rPr>
              <w:t>□</w:t>
            </w:r>
            <w:r>
              <w:rPr>
                <w:b w:val="0"/>
                <w:color w:val="58595B"/>
                <w:spacing w:val="11"/>
                <w:sz w:val="40"/>
              </w:rPr>
              <w:t> </w:t>
            </w: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spacing w:line="253" w:lineRule="exact"/>
              <w:ind w:left="420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987" w:hRule="atLeast"/>
        </w:trPr>
        <w:tc>
          <w:tcPr>
            <w:tcW w:w="9170" w:type="dxa"/>
          </w:tcPr>
          <w:p>
            <w:pPr>
              <w:pStyle w:val="TableParagraph"/>
              <w:spacing w:line="254" w:lineRule="auto" w:before="37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use multi-factor authentication or risk-based authentication to protect against unauthorized access to your Nonpublic Information (multiple passwords and codes to access the network)?</w:t>
            </w:r>
          </w:p>
        </w:tc>
        <w:tc>
          <w:tcPr>
            <w:tcW w:w="1610" w:type="dxa"/>
          </w:tcPr>
          <w:p>
            <w:pPr>
              <w:pStyle w:val="TableParagraph"/>
              <w:spacing w:line="469" w:lineRule="exact" w:before="72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40"/>
              </w:rPr>
              <w:t>□</w:t>
            </w:r>
            <w:r>
              <w:rPr>
                <w:b w:val="0"/>
                <w:color w:val="58595B"/>
                <w:spacing w:val="11"/>
                <w:sz w:val="40"/>
              </w:rPr>
              <w:t> </w:t>
            </w: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spacing w:line="253" w:lineRule="exact"/>
              <w:ind w:left="420" w:right="640"/>
              <w:jc w:val="center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1717" w:hRule="atLeast"/>
        </w:trPr>
        <w:tc>
          <w:tcPr>
            <w:tcW w:w="9170" w:type="dxa"/>
          </w:tcPr>
          <w:p>
            <w:pPr>
              <w:pStyle w:val="TableParagraph"/>
              <w:spacing w:line="254" w:lineRule="auto" w:before="37"/>
              <w:ind w:left="179" w:right="296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Do you have policies and procedures in place to notify our organization in the event of a cybersecurity event</w:t>
            </w:r>
            <w:r>
              <w:rPr>
                <w:rFonts w:ascii="Lato Semibold"/>
                <w:b/>
                <w:color w:val="58595B"/>
                <w:position w:val="7"/>
                <w:sz w:val="13"/>
              </w:rPr>
              <w:t>2 </w:t>
            </w:r>
            <w:r>
              <w:rPr>
                <w:b w:val="0"/>
                <w:color w:val="58595B"/>
                <w:sz w:val="22"/>
              </w:rPr>
              <w:t>directly impacting our information systems or Nonpublic Information? If yes, please briefly describe.</w:t>
            </w:r>
          </w:p>
        </w:tc>
        <w:tc>
          <w:tcPr>
            <w:tcW w:w="1610" w:type="dxa"/>
          </w:tcPr>
          <w:p>
            <w:pPr>
              <w:pStyle w:val="TableParagraph"/>
              <w:ind w:left="0"/>
              <w:rPr>
                <w:rFonts w:ascii="Times New Roman"/>
                <w:sz w:val="3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540" w:val="left" w:leader="none"/>
              </w:tabs>
              <w:spacing w:line="380" w:lineRule="exact" w:before="0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pacing w:val="-5"/>
                <w:sz w:val="22"/>
              </w:rPr>
              <w:t>Yes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540" w:val="left" w:leader="none"/>
              </w:tabs>
              <w:spacing w:line="380" w:lineRule="exact" w:before="0" w:after="0"/>
              <w:ind w:left="539" w:right="0" w:hanging="359"/>
              <w:jc w:val="left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No</w:t>
            </w:r>
          </w:p>
        </w:tc>
      </w:tr>
      <w:tr>
        <w:trPr>
          <w:trHeight w:val="571" w:hRule="atLeast"/>
        </w:trPr>
        <w:tc>
          <w:tcPr>
            <w:tcW w:w="9170" w:type="dxa"/>
          </w:tcPr>
          <w:p>
            <w:pPr>
              <w:pStyle w:val="TableParagraph"/>
              <w:spacing w:before="110"/>
              <w:ind w:left="179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Click here to attest that the above is true and accurate to the best of your knowledge.</w:t>
            </w:r>
          </w:p>
        </w:tc>
        <w:tc>
          <w:tcPr>
            <w:tcW w:w="1610" w:type="dxa"/>
          </w:tcPr>
          <w:p>
            <w:pPr>
              <w:pStyle w:val="TableParagraph"/>
              <w:spacing w:before="4"/>
              <w:rPr>
                <w:b w:val="0"/>
                <w:sz w:val="40"/>
              </w:rPr>
            </w:pPr>
            <w:r>
              <w:rPr>
                <w:b w:val="0"/>
                <w:color w:val="58595B"/>
                <w:sz w:val="40"/>
              </w:rPr>
              <w:t>□</w:t>
            </w:r>
          </w:p>
        </w:tc>
      </w:tr>
      <w:tr>
        <w:trPr>
          <w:trHeight w:val="427" w:hRule="atLeast"/>
        </w:trPr>
        <w:tc>
          <w:tcPr>
            <w:tcW w:w="10780" w:type="dxa"/>
            <w:gridSpan w:val="2"/>
          </w:tcPr>
          <w:p>
            <w:pPr>
              <w:pStyle w:val="TableParagraph"/>
              <w:spacing w:before="37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Name &amp; Title of person completing form</w:t>
            </w:r>
          </w:p>
        </w:tc>
      </w:tr>
      <w:tr>
        <w:trPr>
          <w:trHeight w:val="427" w:hRule="atLeast"/>
        </w:trPr>
        <w:tc>
          <w:tcPr>
            <w:tcW w:w="10780" w:type="dxa"/>
            <w:gridSpan w:val="2"/>
          </w:tcPr>
          <w:p>
            <w:pPr>
              <w:pStyle w:val="TableParagraph"/>
              <w:spacing w:before="37"/>
              <w:rPr>
                <w:b w:val="0"/>
                <w:sz w:val="22"/>
              </w:rPr>
            </w:pPr>
            <w:r>
              <w:rPr>
                <w:b w:val="0"/>
                <w:color w:val="58595B"/>
                <w:sz w:val="22"/>
              </w:rPr>
              <w:t>Date</w:t>
            </w:r>
          </w:p>
        </w:tc>
      </w:tr>
    </w:tbl>
    <w:p>
      <w:pPr>
        <w:spacing w:before="136"/>
        <w:ind w:left="5438" w:right="0" w:firstLine="0"/>
        <w:jc w:val="left"/>
        <w:rPr>
          <w:rFonts w:ascii="Lato Semibold"/>
          <w:b/>
          <w:sz w:val="22"/>
        </w:rPr>
      </w:pPr>
      <w:r>
        <w:rPr/>
        <w:pict>
          <v:shape style="position:absolute;margin-left:504pt;margin-top:120.422302pt;width:12pt;height:24pt;mso-position-horizontal-relative:page;mso-position-vertical-relative:page;z-index:-7552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4pt;margin-top:196.1772pt;width:12pt;height:24pt;mso-position-horizontal-relative:page;mso-position-vertical-relative:page;z-index:-7528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4pt;margin-top:264.782196pt;width:12pt;height:24pt;mso-position-horizontal-relative:page;mso-position-vertical-relative:page;z-index:-7504" type="#_x0000_t202" filled="false" stroked="false">
            <v:textbox inset="0,0,0,0">
              <w:txbxContent>
                <w:p>
                  <w:pPr>
                    <w:spacing w:before="0"/>
                    <w:ind w:left="0" w:right="0" w:firstLine="0"/>
                    <w:jc w:val="left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color w:val="58595B"/>
                      <w:sz w:val="40"/>
                    </w:rPr>
                    <w:t>□</w:t>
                  </w:r>
                </w:p>
              </w:txbxContent>
            </v:textbox>
            <w10:wrap type="none"/>
          </v:shape>
        </w:pict>
      </w:r>
      <w:r>
        <w:rPr/>
        <w:pict>
          <v:line style="position:absolute;mso-position-horizontal-relative:page;mso-position-vertical-relative:page;z-index:-7480" from="48.240002pt,78.809898pt" to="483.840002pt,78.809898pt" stroked="true" strokeweight=".5pt" strokecolor="#414042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7456" from="48.240002pt,148.649994pt" to="483.840002pt,148.649994pt" stroked="true" strokeweight=".5pt" strokecolor="#414042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7432" from="48.240002pt,234.330002pt" to="483.840002pt,234.330002pt" stroked="true" strokeweight=".5pt" strokecolor="#414042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7408" from="48.240002pt,-85.719398pt" to="483.840002pt,-85.719398pt" stroked="true" strokeweight=".5pt" strokecolor="#414042">
            <v:stroke dashstyle="solid"/>
            <w10:wrap type="none"/>
          </v:line>
        </w:pict>
      </w:r>
      <w:r>
        <w:rPr/>
        <w:pict>
          <v:group style="position:absolute;margin-left:505.144989pt;margin-top:47.127399pt;width:9.2pt;height:9.2pt;mso-position-horizontal-relative:page;mso-position-vertical-relative:page;z-index:-7384" coordorigin="10103,943" coordsize="184,184">
            <v:rect style="position:absolute;left:10102;top:942;width:184;height:184" filled="true" fillcolor="#ffffff" stroked="false">
              <v:fill type="solid"/>
            </v:rect>
            <v:rect style="position:absolute;left:10112;top:952;width:164;height:164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30899pt;margin-top:61.364292pt;width:9pt;height:9.2pt;mso-position-horizontal-relative:page;mso-position-vertical-relative:page;z-index:-7360" coordorigin="10106,1227" coordsize="180,184">
            <v:rect style="position:absolute;left:10106;top:1227;width:180;height:184" filled="true" fillcolor="#ffffff" stroked="false">
              <v:fill type="solid"/>
            </v:rect>
            <v:rect style="position:absolute;left:10116;top:1237;width:160;height:164" filled="false" stroked="true" strokeweight=".99995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635986pt;margin-top:116.673294pt;width:8.85pt;height:9.2pt;mso-position-horizontal-relative:page;mso-position-vertical-relative:page;z-index:-7336" coordorigin="10113,2333" coordsize="177,184">
            <v:rect style="position:absolute;left:10112;top:2333;width:177;height:184" filled="true" fillcolor="#ffffff" stroked="false">
              <v:fill type="solid"/>
            </v:rect>
            <v:rect style="position:absolute;left:10122;top:2343;width:157;height:164" filled="false" stroked="true" strokeweight=".999952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144989pt;margin-top:130.418503pt;width:9.7pt;height:9.7pt;mso-position-horizontal-relative:page;mso-position-vertical-relative:page;z-index:-7312" coordorigin="10103,2608" coordsize="194,194">
            <v:rect style="position:absolute;left:10102;top:2608;width:194;height:194" filled="true" fillcolor="#ffffff" stroked="false">
              <v:fill type="solid"/>
            </v:rect>
            <v:rect style="position:absolute;left:10112;top:2618;width:174;height:174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471985pt;margin-top:191.944824pt;width:8.85pt;height:9.85pt;mso-position-horizontal-relative:page;mso-position-vertical-relative:page;z-index:-7288" coordorigin="10109,3839" coordsize="177,197">
            <v:rect style="position:absolute;left:10109;top:3838;width:177;height:197" filled="true" fillcolor="#ffffff" stroked="false">
              <v:fill type="solid"/>
            </v:rect>
            <v:rect style="position:absolute;left:10119;top:3848;width:157;height:177" filled="false" stroked="true" strokeweight="1.000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4.981995pt;margin-top:205.691101pt;width:9.85pt;height:9.5pt;mso-position-horizontal-relative:page;mso-position-vertical-relative:page;z-index:-7264" coordorigin="10100,4114" coordsize="197,190">
            <v:rect style="position:absolute;left:10099;top:4113;width:197;height:190" filled="true" fillcolor="#ffffff" stroked="false">
              <v:fill type="solid"/>
            </v:rect>
            <v:rect style="position:absolute;left:10109;top:4123;width:177;height:170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635986pt;margin-top:260.999695pt;width:8.85pt;height:8.85pt;mso-position-horizontal-relative:page;mso-position-vertical-relative:page;z-index:-7240" coordorigin="10113,5220" coordsize="177,177">
            <v:rect style="position:absolute;left:10112;top:5220;width:177;height:177" filled="true" fillcolor="#ffffff" stroked="false">
              <v:fill type="solid"/>
            </v:rect>
            <v:rect style="position:absolute;left:10122;top:5230;width:157;height:157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4.981964pt;margin-top:274.909088pt;width:10pt;height:9.5pt;mso-position-horizontal-relative:page;mso-position-vertical-relative:page;z-index:-7216" coordorigin="10100,5498" coordsize="200,190">
            <v:rect style="position:absolute;left:10099;top:5498;width:200;height:190" filled="true" fillcolor="#ffffff" stroked="false">
              <v:fill type="solid"/>
            </v:rect>
            <v:rect style="position:absolute;left:10109;top:5508;width:180;height:170" filled="false" stroked="true" strokeweight=".999953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30899pt;margin-top:329.56311pt;width:9.35pt;height:9.5pt;mso-position-horizontal-relative:page;mso-position-vertical-relative:page;z-index:-7192" coordorigin="10106,6591" coordsize="187,190">
            <v:rect style="position:absolute;left:10106;top:6591;width:187;height:190" filled="true" fillcolor="#ffffff" stroked="false">
              <v:fill type="solid"/>
            </v:rect>
            <v:rect style="position:absolute;left:10116;top:6601;width:167;height:170" filled="false" stroked="true" strokeweight="1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05.471985pt;margin-top:343.473297pt;width:9.2pt;height:9.2pt;mso-position-horizontal-relative:page;mso-position-vertical-relative:page;z-index:-7168" coordorigin="10109,6869" coordsize="184,184">
            <v:rect style="position:absolute;left:10109;top:6869;width:184;height:184" filled="true" fillcolor="#ffffff" stroked="false">
              <v:fill type="solid"/>
            </v:rect>
            <v:rect style="position:absolute;left:10119;top:6879;width:164;height:164" filled="false" stroked="true" strokeweight=".99995pt" strokecolor="#000000">
              <v:stroke dashstyle="solid"/>
            </v:rect>
            <w10:wrap type="none"/>
          </v:group>
        </w:pict>
      </w:r>
      <w:r>
        <w:rPr>
          <w:rFonts w:ascii="Lato Semibold"/>
          <w:b/>
          <w:color w:val="5AA8DD"/>
          <w:sz w:val="22"/>
        </w:rPr>
        <w:t>DISCLAIMER:</w:t>
      </w:r>
    </w:p>
    <w:p>
      <w:pPr>
        <w:pStyle w:val="BodyText"/>
        <w:spacing w:line="276" w:lineRule="auto" w:before="105"/>
        <w:ind w:left="720" w:right="769"/>
        <w:rPr>
          <w:b w:val="0"/>
        </w:rPr>
      </w:pPr>
      <w:r>
        <w:rPr>
          <w:b w:val="0"/>
          <w:color w:val="58595B"/>
        </w:rPr>
        <w:t>Big I New </w:t>
      </w:r>
      <w:r>
        <w:rPr>
          <w:b w:val="0"/>
          <w:color w:val="58595B"/>
          <w:spacing w:val="-4"/>
        </w:rPr>
        <w:t>York </w:t>
      </w:r>
      <w:r>
        <w:rPr>
          <w:b w:val="0"/>
          <w:color w:val="58595B"/>
        </w:rPr>
        <w:t>is providing this sample questionnaire solely as a tool to assist agencies, brokerages, and organizations in assessing the third party service providers you work with. This sample questionnaire is not a substitute for agencies, brokerages, and organizations independently evaluating any business, legal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other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issues,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is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not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recommendation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particular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course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of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action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be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adopted.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State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security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breach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notification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privacy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laws,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coupled with</w:t>
      </w:r>
      <w:r>
        <w:rPr>
          <w:b w:val="0"/>
          <w:color w:val="58595B"/>
          <w:spacing w:val="-15"/>
        </w:rPr>
        <w:t> </w:t>
      </w:r>
      <w:r>
        <w:rPr>
          <w:b w:val="0"/>
          <w:color w:val="58595B"/>
        </w:rPr>
        <w:t>insurance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laws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regulations,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impose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varying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requirements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on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agencies,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brokerages,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organizations.</w:t>
      </w:r>
      <w:r>
        <w:rPr>
          <w:b w:val="0"/>
          <w:color w:val="58595B"/>
          <w:spacing w:val="-15"/>
        </w:rPr>
        <w:t> </w:t>
      </w:r>
      <w:r>
        <w:rPr>
          <w:b w:val="0"/>
          <w:color w:val="58595B"/>
        </w:rPr>
        <w:t>Therefore,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it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extremely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important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for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agencies, brokerages,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organizations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to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carefully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review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applicable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laws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regulations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in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all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jurisdictions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where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they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do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business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in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structuring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their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specific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security policies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and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processes.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  <w:spacing w:val="-3"/>
        </w:rPr>
        <w:t>We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have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worked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from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requirements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in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New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  <w:spacing w:val="-4"/>
        </w:rPr>
        <w:t>York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Regulation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23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NYCRR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500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in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formulating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this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sample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questionnaire,</w:t>
      </w:r>
      <w:r>
        <w:rPr>
          <w:b w:val="0"/>
          <w:color w:val="58595B"/>
          <w:spacing w:val="-11"/>
        </w:rPr>
        <w:t> </w:t>
      </w:r>
      <w:r>
        <w:rPr>
          <w:b w:val="0"/>
          <w:color w:val="58595B"/>
        </w:rPr>
        <w:t>because</w:t>
      </w:r>
    </w:p>
    <w:p>
      <w:pPr>
        <w:pStyle w:val="BodyText"/>
        <w:spacing w:line="276" w:lineRule="auto"/>
        <w:ind w:left="720" w:right="769"/>
        <w:rPr>
          <w:b w:val="0"/>
        </w:rPr>
      </w:pPr>
      <w:r>
        <w:rPr>
          <w:b w:val="0"/>
          <w:color w:val="58595B"/>
        </w:rPr>
        <w:t>the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New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  <w:spacing w:val="-4"/>
        </w:rPr>
        <w:t>York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regulation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imposes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some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of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most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specific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requirements.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If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specific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advice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is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required</w:t>
      </w:r>
      <w:r>
        <w:rPr>
          <w:b w:val="0"/>
          <w:color w:val="58595B"/>
          <w:spacing w:val="-14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desired,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services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of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an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appropriate,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competent professional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should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be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sought.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Any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agencies,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brokerages,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organizations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uses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this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sample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questionnaire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agrees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Big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I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NY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will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have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no</w:t>
      </w:r>
      <w:r>
        <w:rPr>
          <w:b w:val="0"/>
          <w:color w:val="58595B"/>
          <w:spacing w:val="-12"/>
        </w:rPr>
        <w:t> </w:t>
      </w:r>
      <w:r>
        <w:rPr>
          <w:b w:val="0"/>
          <w:color w:val="58595B"/>
        </w:rPr>
        <w:t>liability</w:t>
      </w:r>
      <w:r>
        <w:rPr>
          <w:b w:val="0"/>
          <w:color w:val="58595B"/>
          <w:spacing w:val="-13"/>
        </w:rPr>
        <w:t> </w:t>
      </w:r>
      <w:r>
        <w:rPr>
          <w:b w:val="0"/>
          <w:color w:val="58595B"/>
        </w:rPr>
        <w:t>for anything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related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to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use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of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this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tool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any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issues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may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arise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related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to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decisions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you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  <w:spacing w:val="-3"/>
        </w:rPr>
        <w:t>make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or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the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policy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that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is</w:t>
      </w:r>
      <w:r>
        <w:rPr>
          <w:b w:val="0"/>
          <w:color w:val="58595B"/>
          <w:spacing w:val="-9"/>
        </w:rPr>
        <w:t> </w:t>
      </w:r>
      <w:r>
        <w:rPr>
          <w:b w:val="0"/>
          <w:color w:val="58595B"/>
        </w:rPr>
        <w:t>developed.</w:t>
      </w:r>
    </w:p>
    <w:p>
      <w:pPr>
        <w:pStyle w:val="BodyText"/>
        <w:spacing w:before="6"/>
        <w:rPr>
          <w:b w:val="0"/>
          <w:sz w:val="9"/>
        </w:rPr>
      </w:pPr>
      <w:r>
        <w:rPr/>
        <w:pict>
          <v:line style="position:absolute;mso-position-horizontal-relative:page;mso-position-vertical-relative:paragraph;z-index:-712;mso-wrap-distance-left:0;mso-wrap-distance-right:0" from="18pt,7.8406pt" to="604.148pt,7.8406pt" stroked="true" strokeweight=".25pt" strokecolor="#231f20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6"/>
        </w:numPr>
        <w:tabs>
          <w:tab w:pos="1079" w:val="left" w:leader="none"/>
          <w:tab w:pos="1080" w:val="left" w:leader="none"/>
        </w:tabs>
        <w:spacing w:line="276" w:lineRule="auto" w:before="82" w:after="0"/>
        <w:ind w:left="1080" w:right="784" w:hanging="360"/>
        <w:jc w:val="left"/>
        <w:rPr>
          <w:b w:val="0"/>
          <w:sz w:val="16"/>
        </w:rPr>
      </w:pPr>
      <w:r>
        <w:rPr>
          <w:rFonts w:ascii="Lato Semibold" w:hAnsi="Lato Semibold"/>
          <w:b/>
          <w:color w:val="58595B"/>
          <w:sz w:val="16"/>
        </w:rPr>
        <w:t>Definition of NPI: </w:t>
      </w:r>
      <w:r>
        <w:rPr>
          <w:b w:val="0"/>
          <w:color w:val="58595B"/>
          <w:sz w:val="16"/>
        </w:rPr>
        <w:t>Nonpublic Information shall mean all electronic information that is not Publicly Available Information and is: (1) Business-related information of a Covered Entity the tampering with which, or unauthorized disclosure, access or use of which, would cause a material adverse    impact to the business, operations or </w:t>
      </w:r>
      <w:r>
        <w:rPr>
          <w:b w:val="0"/>
          <w:color w:val="58595B"/>
          <w:spacing w:val="2"/>
          <w:sz w:val="16"/>
        </w:rPr>
        <w:t>security </w:t>
      </w:r>
      <w:r>
        <w:rPr>
          <w:b w:val="0"/>
          <w:color w:val="58595B"/>
          <w:sz w:val="16"/>
        </w:rPr>
        <w:t>of the Covered Entity; (2) Any information concerning an individual, which </w:t>
      </w:r>
      <w:r>
        <w:rPr>
          <w:b w:val="0"/>
          <w:color w:val="58595B"/>
          <w:spacing w:val="2"/>
          <w:sz w:val="16"/>
        </w:rPr>
        <w:t>because </w:t>
      </w:r>
      <w:r>
        <w:rPr>
          <w:b w:val="0"/>
          <w:color w:val="58595B"/>
          <w:sz w:val="16"/>
        </w:rPr>
        <w:t>of name, number, personal </w:t>
      </w:r>
      <w:r>
        <w:rPr>
          <w:b w:val="0"/>
          <w:color w:val="58595B"/>
          <w:spacing w:val="2"/>
          <w:sz w:val="16"/>
        </w:rPr>
        <w:t>mark, </w:t>
      </w:r>
      <w:r>
        <w:rPr>
          <w:b w:val="0"/>
          <w:color w:val="58595B"/>
          <w:sz w:val="16"/>
        </w:rPr>
        <w:t>or other identifier </w:t>
      </w:r>
      <w:r>
        <w:rPr>
          <w:b w:val="0"/>
          <w:color w:val="58595B"/>
          <w:spacing w:val="2"/>
          <w:sz w:val="16"/>
        </w:rPr>
        <w:t>can </w:t>
      </w:r>
      <w:r>
        <w:rPr>
          <w:b w:val="0"/>
          <w:color w:val="58595B"/>
          <w:sz w:val="16"/>
        </w:rPr>
        <w:t>be used to identify such individual, in combination with any one or more of the following data elements: (i)</w:t>
      </w:r>
      <w:r>
        <w:rPr>
          <w:b w:val="0"/>
          <w:color w:val="58595B"/>
          <w:spacing w:val="43"/>
          <w:sz w:val="16"/>
        </w:rPr>
        <w:t> </w:t>
      </w:r>
      <w:r>
        <w:rPr>
          <w:b w:val="0"/>
          <w:color w:val="58595B"/>
          <w:sz w:val="16"/>
        </w:rPr>
        <w:t>social </w:t>
      </w:r>
      <w:r>
        <w:rPr>
          <w:b w:val="0"/>
          <w:color w:val="58595B"/>
          <w:spacing w:val="2"/>
          <w:sz w:val="16"/>
        </w:rPr>
        <w:t>security </w:t>
      </w:r>
      <w:r>
        <w:rPr>
          <w:b w:val="0"/>
          <w:color w:val="58595B"/>
          <w:sz w:val="16"/>
        </w:rPr>
        <w:t>number, (ii) driver’ license number or non-driver identification card number, (iii) account number, credit or debit card number, (iv) any </w:t>
      </w:r>
      <w:r>
        <w:rPr>
          <w:b w:val="0"/>
          <w:color w:val="58595B"/>
          <w:spacing w:val="2"/>
          <w:sz w:val="16"/>
        </w:rPr>
        <w:t>security </w:t>
      </w:r>
      <w:r>
        <w:rPr>
          <w:b w:val="0"/>
          <w:color w:val="58595B"/>
          <w:sz w:val="16"/>
        </w:rPr>
        <w:t>code, access code or password that would permit access to an individual’s financial account, or (v) biometric records; (3) Any information      or data, except age or gender, in any form or medium created by or derived from a health care provider or an individual and that relates to (i) the   </w:t>
      </w:r>
      <w:r>
        <w:rPr>
          <w:b w:val="0"/>
          <w:color w:val="58595B"/>
          <w:spacing w:val="2"/>
          <w:sz w:val="16"/>
        </w:rPr>
        <w:t>past, </w:t>
      </w:r>
      <w:r>
        <w:rPr>
          <w:b w:val="0"/>
          <w:color w:val="58595B"/>
          <w:sz w:val="16"/>
        </w:rPr>
        <w:t>present or future physical, mental or behavioral health or condition of any individual or a member of the individual’s family, (ii) the provision of health care to any individual, or (iii) payment for the provision of health care to any</w:t>
      </w:r>
      <w:r>
        <w:rPr>
          <w:b w:val="0"/>
          <w:color w:val="58595B"/>
          <w:spacing w:val="-2"/>
          <w:sz w:val="16"/>
        </w:rPr>
        <w:t> </w:t>
      </w:r>
      <w:r>
        <w:rPr>
          <w:b w:val="0"/>
          <w:color w:val="58595B"/>
          <w:sz w:val="16"/>
        </w:rPr>
        <w:t>individual.</w:t>
      </w:r>
    </w:p>
    <w:p>
      <w:pPr>
        <w:pStyle w:val="ListParagraph"/>
        <w:numPr>
          <w:ilvl w:val="0"/>
          <w:numId w:val="6"/>
        </w:numPr>
        <w:tabs>
          <w:tab w:pos="1079" w:val="left" w:leader="none"/>
          <w:tab w:pos="1080" w:val="left" w:leader="none"/>
        </w:tabs>
        <w:spacing w:line="276" w:lineRule="auto" w:before="0" w:after="0"/>
        <w:ind w:left="1080" w:right="816" w:hanging="360"/>
        <w:jc w:val="left"/>
        <w:rPr>
          <w:b w:val="0"/>
          <w:sz w:val="16"/>
        </w:rPr>
      </w:pPr>
      <w:r>
        <w:rPr>
          <w:rFonts w:ascii="Lato Semibold"/>
          <w:b/>
          <w:color w:val="58595B"/>
          <w:sz w:val="16"/>
        </w:rPr>
        <w:t>Definition of </w:t>
      </w:r>
      <w:r>
        <w:rPr>
          <w:rFonts w:ascii="Lato Semibold"/>
          <w:b/>
          <w:color w:val="58595B"/>
          <w:spacing w:val="2"/>
          <w:sz w:val="16"/>
        </w:rPr>
        <w:t>cybersecurity </w:t>
      </w:r>
      <w:r>
        <w:rPr>
          <w:rFonts w:ascii="Lato Semibold"/>
          <w:b/>
          <w:color w:val="58595B"/>
          <w:sz w:val="16"/>
        </w:rPr>
        <w:t>event: </w:t>
      </w:r>
      <w:r>
        <w:rPr>
          <w:b w:val="0"/>
          <w:color w:val="58595B"/>
          <w:sz w:val="16"/>
        </w:rPr>
        <w:t>Any </w:t>
      </w:r>
      <w:r>
        <w:rPr>
          <w:b w:val="0"/>
          <w:color w:val="58595B"/>
          <w:spacing w:val="2"/>
          <w:sz w:val="16"/>
        </w:rPr>
        <w:t>act </w:t>
      </w:r>
      <w:r>
        <w:rPr>
          <w:b w:val="0"/>
          <w:color w:val="58595B"/>
          <w:sz w:val="16"/>
        </w:rPr>
        <w:t>or attempt, successful or unsuccessful, to gain unauthorized access to, disrupt or misuse an Information System or information stored on such Information</w:t>
      </w:r>
      <w:r>
        <w:rPr>
          <w:b w:val="0"/>
          <w:color w:val="58595B"/>
          <w:spacing w:val="-5"/>
          <w:sz w:val="16"/>
        </w:rPr>
        <w:t> </w:t>
      </w:r>
      <w:r>
        <w:rPr>
          <w:b w:val="0"/>
          <w:color w:val="58595B"/>
          <w:sz w:val="16"/>
        </w:rPr>
        <w:t>System.</w:t>
      </w:r>
    </w:p>
    <w:sectPr>
      <w:pgSz w:w="12240" w:h="15840"/>
      <w:pgMar w:header="0" w:footer="1097" w:top="420" w:bottom="1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ato">
    <w:altName w:val="Lato"/>
    <w:charset w:val="0"/>
    <w:family w:val="swiss"/>
    <w:pitch w:val="variable"/>
  </w:font>
  <w:font w:name="Lato Light">
    <w:altName w:val="Lato Light"/>
    <w:charset w:val="0"/>
    <w:family w:val="swiss"/>
    <w:pitch w:val="variable"/>
  </w:font>
  <w:font w:name="Lato Semibold">
    <w:altName w:val="Lato Semibold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0pt;margin-top:723.14502pt;width:612pt;height:68.9pt;mso-position-horizontal-relative:page;mso-position-vertical-relative:page;z-index:-7888" coordorigin="0,14463" coordsize="12240,1378">
          <v:rect style="position:absolute;left:0;top:14462;width:12240;height:1378" filled="true" fillcolor="#1c265a" stroked="false">
            <v:fill type="solid"/>
          </v:rect>
          <v:shape style="position:absolute;left:799;top:14723;width:450;height:609" coordorigin="799,14723" coordsize="450,609" path="m1036,14723l799,14723,799,15332,1018,15332,1040,15331,1061,15329,1082,15327,1103,15323,1123,15317,1142,15311,1160,15303,1177,15293,1192,15282,1206,15269,1218,15255,1227,15241,907,15241,907,15063,1218,15063,1212,15056,1192,15039,1170,15026,1145,15017,1117,15011,1117,15009,1140,15001,1160,14990,1178,14977,1184,14971,907,14971,907,14813,1210,14813,1207,14806,1198,14792,1188,14779,1176,14768,1164,14758,1150,14749,1136,14742,1121,14736,1104,14731,1087,14728,1071,14725,1053,14724,1036,14723xm1218,15063l1009,15063,1040,15065,1067,15068,1089,15074,1108,15082,1122,15094,1132,15109,1138,15127,1140,15149,1140,15164,1137,15177,1133,15188,1127,15198,1120,15206,1112,15213,1103,15220,1094,15225,1083,15229,1072,15233,1061,15236,1049,15238,1037,15239,1026,15240,1015,15240,1005,15241,1227,15241,1229,15238,1238,15220,1244,15200,1247,15179,1249,15155,1246,15125,1239,15099,1228,15076,1218,15063xm1210,14813l994,14813,1023,14814,1048,14817,1069,14822,1085,14830,1098,14840,1107,14853,1113,14869,1115,14888,1113,14907,1107,14923,1099,14937,1086,14949,1070,14959,1051,14965,1029,14969,1004,14971,1184,14971,1194,14961,1206,14943,1216,14923,1221,14901,1223,14876,1222,14856,1219,14838,1214,14821,1210,14813xe" filled="true" fillcolor="#ffffff" stroked="false">
            <v:path arrowok="t"/>
            <v:fill type="solid"/>
          </v:shape>
          <v:line style="position:absolute" from="1372,14723" to="1372,15332" stroked="true" strokeweight="5.395pt" strokecolor="#ffffff">
            <v:stroke dashstyle="solid"/>
          </v:line>
          <v:shape style="position:absolute;left:1496;top:14707;width:561;height:638" coordorigin="1497,14708" coordsize="561,638" path="m1825,14708l1791,14709,1758,14713,1726,14720,1695,14730,1666,14742,1639,14757,1614,14774,1591,14793,1570,14815,1552,14839,1536,14865,1522,14893,1511,14923,1503,14955,1498,14989,1497,15025,1498,15059,1503,15093,1510,15124,1521,15154,1534,15183,1550,15209,1568,15233,1589,15255,1612,15275,1637,15293,1664,15308,1693,15321,1725,15332,1758,15339,1792,15343,1828,15345,1863,15344,1896,15342,1926,15338,1955,15332,1982,15326,2008,15318,2033,15308,2057,15298,2057,15248,1831,15248,1807,15247,1784,15244,1762,15239,1741,15231,1722,15222,1704,15211,1688,15199,1673,15185,1660,15169,1649,15152,1639,15134,1631,15114,1624,15093,1619,15071,1616,15048,1616,15025,1616,15001,1619,14979,1624,14958,1631,14937,1639,14918,1649,14900,1660,14883,1673,14867,1687,14853,1703,14840,1721,14829,1739,14820,1759,14812,1781,14807,1803,14804,1826,14803,2038,14803,2056,14784,2036,14768,2013,14753,1987,14740,1959,14729,1928,14720,1895,14713,1861,14709,1825,14708xm2057,14983l1825,14983,1825,15073,1952,15073,1952,15227,1925,15236,1896,15243,1865,15247,1831,15248,2057,15248,2057,14983xm2038,14803l1826,14803,1850,14804,1873,14807,1895,14813,1917,14821,1936,14830,1954,14841,1969,14852,1981,14864,2038,14803xe" filled="true" fillcolor="#ffffff" stroked="false">
            <v:path arrowok="t"/>
            <v:fill type="solid"/>
          </v:shape>
          <v:line style="position:absolute" from="2938,14723" to="2938,15331" stroked="true" strokeweight=".809pt" strokecolor="#ffffff">
            <v:stroke dashstyle="solid"/>
          </v:line>
          <v:shape style="position:absolute;left:2284;top:14721;width:1104;height:611" coordorigin="2284,14722" coordsize="1104,611" path="m2727,14722l2284,14722,2284,14826,2438,14826,2447,14835,2447,15218,2438,15227,2284,15227,2284,15332,2727,15332,2727,15227,2573,15227,2565,15218,2565,14835,2573,14826,2727,14826,2727,14722m3253,14971l3237,14971,3237,15065,3237,15065,3187,14991,3174,14971,3153,14971,3153,15086,3169,15086,3169,14991,3169,14991,3233,15086,3253,15086,3253,15065,3253,14971m3388,15071l3327,15071,3327,15034,3381,15034,3381,15020,3327,15020,3327,14986,3385,14986,3385,14971,3311,14971,3311,15086,3388,15086,3388,15071e" filled="true" fillcolor="#ffffff" stroked="false">
            <v:path arrowok="t"/>
            <v:fill type="solid"/>
          </v:shape>
          <v:shape style="position:absolute;left:3424;top:14970;width:156;height:115" type="#_x0000_t75" stroked="false">
            <v:imagedata r:id="rId1" o:title=""/>
          </v:shape>
          <v:shape style="position:absolute;left:3682;top:14971;width:103;height:115" type="#_x0000_t75" stroked="false">
            <v:imagedata r:id="rId2" o:title=""/>
          </v:shape>
          <v:shape style="position:absolute;left:3819;top:14968;width:120;height:121" type="#_x0000_t75" stroked="false">
            <v:imagedata r:id="rId3" o:title=""/>
          </v:shape>
          <v:shape style="position:absolute;left:3990;top:14971;width:222;height:115" coordorigin="3991,14971" coordsize="222,115" path="m4072,15086l4041,15035,4040,15033,4044,15033,4048,15032,4055,15028,4058,15026,4062,15022,4063,15020,4065,15017,4067,15010,4068,15007,4068,14999,4067,14996,4065,14988,4063,14985,4063,14985,4058,14979,4054,14976,4051,14975,4051,14999,4051,15007,4051,15010,4048,15015,4046,15017,4041,15019,4039,15020,4033,15021,4030,15022,4006,15022,4006,14985,4030,14985,4033,14985,4039,14986,4041,14987,4046,14989,4048,14991,4051,14996,4051,14999,4051,14975,4045,14972,4038,14971,3991,14971,3991,15086,4006,15086,4006,15035,4024,15035,4053,15086,4072,15086m4212,15086l4157,15028,4153,15024,4156,15021,4208,14971,4187,14971,4136,15021,4135,15021,4135,14971,4119,14971,4119,15086,4135,15086,4135,15028,4136,15028,4189,15086,4212,15086e" filled="true" fillcolor="#ffffff" stroked="false">
            <v:path arrowok="t"/>
            <v:fill type="solid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39.636414pt;margin-top:736.867493pt;width:137.35pt;height:39.15pt;mso-position-horizontal-relative:page;mso-position-vertical-relative:page;z-index:-7864" type="#_x0000_t202" filled="false" stroked="false">
          <v:textbox inset="0,0,0,0">
            <w:txbxContent>
              <w:p>
                <w:pPr>
                  <w:spacing w:before="20"/>
                  <w:ind w:left="40" w:right="0" w:firstLine="0"/>
                  <w:jc w:val="left"/>
                  <w:rPr>
                    <w:rFonts w:ascii="Lato"/>
                    <w:sz w:val="36"/>
                  </w:rPr>
                </w:pPr>
                <w:hyperlink r:id="rId4">
                  <w:r>
                    <w:rPr>
                      <w:rFonts w:ascii="Lato"/>
                      <w:color w:val="FFFFFF"/>
                      <w:spacing w:val="-5"/>
                      <w:sz w:val="36"/>
                    </w:rPr>
                    <w:t>BigINY.org/cyber</w:t>
                  </w:r>
                </w:hyperlink>
              </w:p>
              <w:p>
                <w:pPr>
                  <w:spacing w:before="118"/>
                  <w:ind w:left="20" w:right="0" w:firstLine="0"/>
                  <w:jc w:val="left"/>
                  <w:rPr>
                    <w:b w:val="0"/>
                    <w:i/>
                    <w:sz w:val="16"/>
                  </w:rPr>
                </w:pPr>
                <w:r>
                  <w:rPr>
                    <w:b w:val="0"/>
                    <w:i/>
                    <w:color w:val="FFFFFF"/>
                    <w:sz w:val="16"/>
                  </w:rPr>
                  <w:t>Copyright © 2019 Big I New York</w:t>
                </w:r>
              </w:p>
            </w:txbxContent>
          </v:textbox>
          <w10:wrap type="none"/>
        </v:shape>
      </w:pict>
    </w:r>
    <w:r>
      <w:rPr/>
      <w:pict>
        <v:shape style="position:absolute;margin-left:38.956402pt;margin-top:773.025696pt;width:144.6pt;height:11.6pt;mso-position-horizontal-relative:page;mso-position-vertical-relative:page;z-index:-7840" type="#_x0000_t202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 w:val="0"/>
                    <w:i/>
                    <w:sz w:val="16"/>
                  </w:rPr>
                </w:pPr>
                <w:r>
                  <w:rPr>
                    <w:b w:val="0"/>
                    <w:i/>
                    <w:color w:val="FFFFFF"/>
                    <w:sz w:val="16"/>
                  </w:rPr>
                  <w:t>Last modified: February 11, 2019 4:00 PM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"/>
      <w:numFmt w:val="decimal"/>
      <w:lvlText w:val="%1."/>
      <w:lvlJc w:val="left"/>
      <w:pPr>
        <w:ind w:left="1080" w:hanging="360"/>
        <w:jc w:val="left"/>
      </w:pPr>
      <w:rPr>
        <w:rFonts w:hint="default" w:ascii="Lato Semibold" w:hAnsi="Lato Semibold" w:eastAsia="Lato Semibold" w:cs="Lato Semibold"/>
        <w:color w:val="58595B"/>
        <w:spacing w:val="-8"/>
        <w:w w:val="95"/>
        <w:sz w:val="16"/>
        <w:szCs w:val="16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196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312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544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66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776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8892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008" w:hanging="360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0"/>
      <w:numFmt w:val="bullet"/>
      <w:lvlText w:val="□"/>
      <w:lvlJc w:val="left"/>
      <w:pPr>
        <w:ind w:left="539" w:hanging="360"/>
      </w:pPr>
      <w:rPr>
        <w:rFonts w:hint="default" w:ascii="Lato Light" w:hAnsi="Lato Light" w:eastAsia="Lato Light" w:cs="Lato Light"/>
        <w:color w:val="58595B"/>
        <w:w w:val="100"/>
        <w:sz w:val="40"/>
        <w:szCs w:val="4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45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5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855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275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0"/>
      <w:numFmt w:val="bullet"/>
      <w:lvlText w:val="□"/>
      <w:lvlJc w:val="left"/>
      <w:pPr>
        <w:ind w:left="539" w:hanging="360"/>
      </w:pPr>
      <w:rPr>
        <w:rFonts w:hint="default" w:ascii="Lato Light" w:hAnsi="Lato Light" w:eastAsia="Lato Light" w:cs="Lato Light"/>
        <w:color w:val="58595B"/>
        <w:w w:val="100"/>
        <w:sz w:val="40"/>
        <w:szCs w:val="4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45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5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855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275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0"/>
      <w:numFmt w:val="bullet"/>
      <w:lvlText w:val="□"/>
      <w:lvlJc w:val="left"/>
      <w:pPr>
        <w:ind w:left="989" w:hanging="360"/>
      </w:pPr>
      <w:rPr>
        <w:rFonts w:hint="default" w:ascii="Lato Light" w:hAnsi="Lato Light" w:eastAsia="Lato Light" w:cs="Lato Light"/>
        <w:color w:val="58595B"/>
        <w:w w:val="100"/>
        <w:sz w:val="40"/>
        <w:szCs w:val="4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914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92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26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□"/>
      <w:lvlJc w:val="left"/>
      <w:pPr>
        <w:ind w:left="989" w:hanging="360"/>
      </w:pPr>
      <w:rPr>
        <w:rFonts w:hint="default" w:ascii="Lato Light" w:hAnsi="Lato Light" w:eastAsia="Lato Light" w:cs="Lato Light"/>
        <w:color w:val="58595B"/>
        <w:w w:val="100"/>
        <w:sz w:val="40"/>
        <w:szCs w:val="4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958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914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892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826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□"/>
      <w:lvlJc w:val="left"/>
      <w:pPr>
        <w:ind w:left="539" w:hanging="360"/>
      </w:pPr>
      <w:rPr>
        <w:rFonts w:hint="default" w:ascii="Lato Light" w:hAnsi="Lato Light" w:eastAsia="Lato Light" w:cs="Lato Light"/>
        <w:color w:val="58595B"/>
        <w:w w:val="100"/>
        <w:position w:val="-27"/>
        <w:sz w:val="40"/>
        <w:szCs w:val="4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645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75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855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1065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117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275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380" w:hanging="360"/>
      </w:pPr>
      <w:rPr>
        <w:rFonts w:hint="default"/>
        <w:lang w:val="en-us" w:eastAsia="en-us" w:bidi="en-us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ato Light" w:hAnsi="Lato Light" w:eastAsia="Lato Light" w:cs="Lato Light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Lato Light" w:hAnsi="Lato Light" w:eastAsia="Lato Light" w:cs="Lato Light"/>
      <w:sz w:val="16"/>
      <w:szCs w:val="16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1080" w:right="784" w:hanging="360"/>
    </w:pPr>
    <w:rPr>
      <w:rFonts w:ascii="Lato Light" w:hAnsi="Lato Light" w:eastAsia="Lato Light" w:cs="Lato Light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180"/>
    </w:pPr>
    <w:rPr>
      <w:rFonts w:ascii="Lato Light" w:hAnsi="Lato Light" w:eastAsia="Lato Light" w:cs="Lato Light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hyperlink" Target="http://BigINY.org/cyber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2019-02-18T19:30:10Z</dcterms:created>
  <dcterms:modified xsi:type="dcterms:W3CDTF">2019-02-18T19:30:10Z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2019-02-18T00:00:00Z</vt:filetime>
  </property>
</Properties>
</file>